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93E48" w14:textId="77777777" w:rsidR="005F1EDB" w:rsidRDefault="005F1EDB" w:rsidP="005F1EDB">
      <w:pPr>
        <w:framePr w:h="1368" w:hRule="exact" w:hSpace="141" w:wrap="auto" w:vAnchor="text" w:hAnchor="page" w:x="5656" w:y="1"/>
      </w:pPr>
      <w:r>
        <w:rPr>
          <w:rFonts w:ascii="Journal" w:hAnsi="Journal"/>
          <w:noProof/>
        </w:rPr>
        <w:drawing>
          <wp:inline distT="0" distB="0" distL="0" distR="0" wp14:anchorId="71A0A21D" wp14:editId="3A781D02">
            <wp:extent cx="638175" cy="7334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72067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Republica Moldova                                      Республика Молдова</w:t>
      </w:r>
    </w:p>
    <w:p w14:paraId="5A82FDDC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Consiliul Raional                                               Районный Совет</w:t>
      </w:r>
    </w:p>
    <w:p w14:paraId="6E51D715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Cantemir                                                            Кантемир</w:t>
      </w:r>
    </w:p>
    <w:p w14:paraId="54B52BA0" w14:textId="77777777" w:rsidR="005F1EDB" w:rsidRPr="005F1EDB" w:rsidRDefault="006E66D7" w:rsidP="006E66D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</w:t>
      </w:r>
    </w:p>
    <w:p w14:paraId="455781A6" w14:textId="77777777" w:rsidR="005F1EDB" w:rsidRPr="00EE556E" w:rsidRDefault="005F1EDB" w:rsidP="00440DBF">
      <w:pPr>
        <w:spacing w:line="240" w:lineRule="auto"/>
        <w:jc w:val="center"/>
        <w:outlineLvl w:val="0"/>
        <w:rPr>
          <w:rFonts w:asciiTheme="majorHAnsi" w:hAnsiTheme="majorHAnsi" w:cs="Times New Roman"/>
          <w:b/>
          <w:lang w:val="pt-PT"/>
        </w:rPr>
      </w:pPr>
      <w:r w:rsidRPr="00EE556E">
        <w:rPr>
          <w:rFonts w:asciiTheme="majorHAnsi" w:hAnsiTheme="majorHAnsi" w:cs="Times New Roman"/>
          <w:b/>
          <w:lang w:val="ro-RO"/>
        </w:rPr>
        <w:t>D E C I Z I E</w:t>
      </w:r>
    </w:p>
    <w:p w14:paraId="4915A60E" w14:textId="33F04172" w:rsidR="005F1EDB" w:rsidRPr="00EE556E" w:rsidRDefault="00C07AB5" w:rsidP="00440DBF">
      <w:pPr>
        <w:spacing w:line="240" w:lineRule="auto"/>
        <w:ind w:left="180"/>
        <w:jc w:val="center"/>
        <w:rPr>
          <w:rFonts w:asciiTheme="majorHAnsi" w:hAnsiTheme="majorHAnsi" w:cs="Times New Roman"/>
          <w:b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nr. </w:t>
      </w:r>
      <w:r w:rsidR="001D445F" w:rsidRPr="00EE556E">
        <w:rPr>
          <w:rFonts w:asciiTheme="majorHAnsi" w:hAnsiTheme="majorHAnsi" w:cs="Times New Roman"/>
          <w:b/>
          <w:sz w:val="20"/>
          <w:szCs w:val="20"/>
          <w:lang w:val="ro-RO"/>
        </w:rPr>
        <w:t>0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6</w:t>
      </w:r>
      <w:r w:rsidR="001D445F" w:rsidRPr="00EE556E">
        <w:rPr>
          <w:rFonts w:asciiTheme="majorHAnsi" w:hAnsiTheme="majorHAnsi" w:cs="Times New Roman"/>
          <w:b/>
          <w:sz w:val="20"/>
          <w:szCs w:val="20"/>
          <w:lang w:val="ro-RO"/>
        </w:rPr>
        <w:t>/</w:t>
      </w:r>
      <w:r w:rsidR="00614336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-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XXVI</w:t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ro-RO"/>
        </w:rPr>
        <w:t>I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din 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09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.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12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.20</w:t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ro-RO"/>
        </w:rPr>
        <w:t>2</w:t>
      </w:r>
      <w:r w:rsidR="00C36428" w:rsidRPr="00EE556E">
        <w:rPr>
          <w:rFonts w:asciiTheme="majorHAnsi" w:hAnsiTheme="majorHAnsi" w:cs="Times New Roman"/>
          <w:b/>
          <w:sz w:val="20"/>
          <w:szCs w:val="20"/>
          <w:lang w:val="ro-RO"/>
        </w:rPr>
        <w:t>1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    </w:t>
      </w:r>
    </w:p>
    <w:p w14:paraId="5E903E60" w14:textId="77777777" w:rsidR="005F1EDB" w:rsidRPr="00EE556E" w:rsidRDefault="005F1EDB" w:rsidP="00440DBF">
      <w:pPr>
        <w:spacing w:line="240" w:lineRule="auto"/>
        <w:jc w:val="center"/>
        <w:rPr>
          <w:rFonts w:asciiTheme="majorHAnsi" w:hAnsiTheme="majorHAnsi" w:cs="Times New Roman"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ro-RO"/>
        </w:rPr>
        <w:t>or. Cantemir</w:t>
      </w:r>
    </w:p>
    <w:p w14:paraId="5EB5DA2A" w14:textId="1678B4F1" w:rsidR="00532F7C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b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    </w:t>
      </w:r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Cu privi</w:t>
      </w:r>
      <w:r w:rsidR="0098230B" w:rsidRPr="00EE556E">
        <w:rPr>
          <w:rFonts w:asciiTheme="majorHAnsi" w:hAnsiTheme="majorHAnsi" w:cs="Times New Roman"/>
          <w:b/>
          <w:sz w:val="20"/>
          <w:szCs w:val="20"/>
          <w:lang w:val="en-US"/>
        </w:rPr>
        <w:t>re</w:t>
      </w:r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la </w:t>
      </w:r>
      <w:bookmarkStart w:id="0" w:name="_Hlk34138967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casarea bunurilor uzate</w:t>
      </w:r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t>,</w:t>
      </w:r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tab/>
      </w:r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br/>
      </w:r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raportate la mijloace fixe </w:t>
      </w:r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a </w:t>
      </w:r>
      <w:bookmarkEnd w:id="0"/>
      <w:r w:rsidR="00E852F3">
        <w:rPr>
          <w:rFonts w:asciiTheme="majorHAnsi" w:hAnsiTheme="majorHAnsi" w:cs="Times New Roman"/>
          <w:b/>
          <w:sz w:val="20"/>
          <w:szCs w:val="20"/>
          <w:lang w:val="en-US"/>
        </w:rPr>
        <w:t>Direcției generale învățământ</w:t>
      </w:r>
    </w:p>
    <w:p w14:paraId="017F6FAD" w14:textId="3FDB4BBF" w:rsidR="005F1EDB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i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ab/>
        <w:t>În  temeiul art.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43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, aliniatul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(2) din Legea privind administraţia publică locală nr.43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6/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2006, </w:t>
      </w:r>
      <w:r w:rsidR="00441480" w:rsidRPr="00EE556E">
        <w:rPr>
          <w:rFonts w:asciiTheme="majorHAnsi" w:hAnsiTheme="majorHAnsi" w:cs="Times New Roman"/>
          <w:sz w:val="24"/>
          <w:szCs w:val="24"/>
          <w:lang w:val="ro-RO"/>
        </w:rPr>
        <w:t>Legea privind descentralizarea</w:t>
      </w:r>
      <w:r w:rsidR="00F463F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>administrativă nr. 435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/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2006, </w:t>
      </w:r>
      <w:r w:rsidR="00FC368D">
        <w:rPr>
          <w:rFonts w:ascii="Times New Roman" w:eastAsia="Calibri" w:hAnsi="Times New Roman" w:cs="Times New Roman"/>
          <w:sz w:val="24"/>
          <w:lang w:val="ro-RO" w:eastAsia="en-US"/>
        </w:rPr>
        <w:t>HG nr. 63 /2019</w:t>
      </w:r>
      <w:r w:rsidR="00FC368D">
        <w:rPr>
          <w:rFonts w:ascii="Times New Roman" w:eastAsia="Calibri" w:hAnsi="Times New Roman" w:cs="Times New Roman"/>
          <w:sz w:val="24"/>
          <w:lang w:val="ro-RO" w:eastAsia="en-US"/>
        </w:rPr>
        <w:t xml:space="preserve"> „Pentru aprobarea </w:t>
      </w:r>
      <w:r w:rsidR="00FC368D">
        <w:rPr>
          <w:rFonts w:ascii="Times New Roman" w:eastAsia="Calibri" w:hAnsi="Times New Roman" w:cs="Times New Roman"/>
          <w:sz w:val="24"/>
          <w:lang w:val="ro-RO" w:eastAsia="en-US"/>
        </w:rPr>
        <w:t>Regulamentul</w:t>
      </w:r>
      <w:r w:rsidR="00FC368D">
        <w:rPr>
          <w:rFonts w:ascii="Times New Roman" w:eastAsia="Calibri" w:hAnsi="Times New Roman" w:cs="Times New Roman"/>
          <w:sz w:val="24"/>
          <w:lang w:val="ro-RO" w:eastAsia="en-US"/>
        </w:rPr>
        <w:t>ui</w:t>
      </w:r>
      <w:r w:rsidR="00FC368D">
        <w:rPr>
          <w:rFonts w:ascii="Times New Roman" w:eastAsia="Calibri" w:hAnsi="Times New Roman" w:cs="Times New Roman"/>
          <w:sz w:val="24"/>
          <w:lang w:val="ro-RO" w:eastAsia="en-US"/>
        </w:rPr>
        <w:t xml:space="preserve"> privind modul de delimitare a bunurilor imobile proprietate publică, </w:t>
      </w:r>
      <w:r w:rsidR="00FC368D">
        <w:rPr>
          <w:rFonts w:asciiTheme="majorHAnsi" w:hAnsiTheme="majorHAnsi" w:cs="Times New Roman"/>
          <w:sz w:val="24"/>
          <w:szCs w:val="24"/>
          <w:lang w:val="ro-RO"/>
        </w:rPr>
        <w:t>HG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nr. 500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/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1998 ,,Despre aprobarea Regulamentului privind casarea bunurilor uzate, raportate la mijloacele fixe”, examinând 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demersul </w:t>
      </w:r>
      <w:r w:rsidR="00E852F3">
        <w:rPr>
          <w:rFonts w:asciiTheme="majorHAnsi" w:hAnsiTheme="majorHAnsi" w:cs="Times New Roman"/>
          <w:sz w:val="24"/>
          <w:szCs w:val="24"/>
          <w:lang w:val="ro-RO"/>
        </w:rPr>
        <w:t>Direcției generale învățământ</w:t>
      </w:r>
      <w:r w:rsidR="007318A5" w:rsidRPr="00EE556E">
        <w:rPr>
          <w:rFonts w:asciiTheme="majorHAnsi" w:hAnsiTheme="majorHAnsi" w:cs="Times New Roman"/>
          <w:sz w:val="24"/>
          <w:szCs w:val="24"/>
          <w:lang w:val="en-US"/>
        </w:rPr>
        <w:t xml:space="preserve">,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avizele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comisiei consultative de specialitate drept, disciplină și culte,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comisiei consultative de specialitate finanțe, buget, activități economico-financiare și construcții,</w:t>
      </w:r>
      <w:bookmarkStart w:id="1" w:name="_Hlk57110391"/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bookmarkEnd w:id="1"/>
      <w:r w:rsidRPr="00EE556E">
        <w:rPr>
          <w:rFonts w:asciiTheme="majorHAnsi" w:hAnsiTheme="majorHAnsi" w:cs="Times New Roman"/>
          <w:sz w:val="24"/>
          <w:szCs w:val="24"/>
          <w:lang w:val="ro-RO"/>
        </w:rPr>
        <w:t>Consiliul Raional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Cantemir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,</w:t>
      </w:r>
    </w:p>
    <w:p w14:paraId="10EC0157" w14:textId="77777777" w:rsidR="005F1EDB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b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  <w:t>DECIDE:</w:t>
      </w:r>
    </w:p>
    <w:p w14:paraId="0917451A" w14:textId="77F95F17" w:rsidR="00260A6E" w:rsidRPr="00125EA5" w:rsidRDefault="00911C25" w:rsidP="00125EA5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ia act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de nota informativă privind casarea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bunuril</w:t>
      </w:r>
      <w:r w:rsidR="00695D11">
        <w:rPr>
          <w:rFonts w:asciiTheme="majorHAnsi" w:hAnsiTheme="majorHAnsi" w:cs="Times New Roman"/>
          <w:sz w:val="24"/>
          <w:szCs w:val="24"/>
          <w:lang w:val="ro-RO"/>
        </w:rPr>
        <w:t>or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uzate, raportate la mijloace fixe 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>(se anexează)</w:t>
      </w:r>
      <w:r w:rsidR="005F393F" w:rsidRPr="00EE556E">
        <w:rPr>
          <w:rFonts w:asciiTheme="majorHAnsi" w:hAnsiTheme="majorHAnsi" w:cs="Times New Roman"/>
          <w:sz w:val="24"/>
          <w:szCs w:val="24"/>
          <w:lang w:val="ro-RO"/>
        </w:rPr>
        <w:t>.</w:t>
      </w:r>
    </w:p>
    <w:p w14:paraId="3270BABF" w14:textId="539C8C2F" w:rsidR="00260A6E" w:rsidRPr="00125EA5" w:rsidRDefault="006C787E" w:rsidP="00260A6E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aprobă registrul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actelor mijloacelor fixe ce urmează a fi casate (se anexează).</w:t>
      </w:r>
      <w:r w:rsidR="00E1631C" w:rsidRPr="00EE556E">
        <w:rPr>
          <w:rFonts w:asciiTheme="majorHAnsi" w:hAnsiTheme="majorHAnsi" w:cs="Times New Roman"/>
          <w:sz w:val="24"/>
          <w:szCs w:val="24"/>
          <w:lang w:val="ro-RO"/>
        </w:rPr>
        <w:tab/>
        <w:t xml:space="preserve"> </w:t>
      </w:r>
    </w:p>
    <w:p w14:paraId="2F6FAB6C" w14:textId="0DB191F9" w:rsidR="00125EA5" w:rsidRPr="00125EA5" w:rsidRDefault="006C787E" w:rsidP="00125EA5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aprobă procesul-verbal de casare a mijloacelor fixe a</w:t>
      </w:r>
      <w:r w:rsidR="00260A6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bookmarkStart w:id="2" w:name="_Hlk63245421"/>
      <w:r w:rsidR="00E852F3">
        <w:rPr>
          <w:rFonts w:asciiTheme="majorHAnsi" w:hAnsiTheme="majorHAnsi" w:cs="Times New Roman"/>
          <w:sz w:val="24"/>
          <w:szCs w:val="24"/>
          <w:lang w:val="ro-RO"/>
        </w:rPr>
        <w:t>Direcției generale învățământ</w:t>
      </w:r>
      <w:r w:rsidR="00657D23" w:rsidRPr="00EE556E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r w:rsidR="00260A6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forma nr. MF-4 (buget) la suma de </w:t>
      </w:r>
      <w:bookmarkStart w:id="3" w:name="_Hlk63244120"/>
      <w:r w:rsidR="00E852F3">
        <w:rPr>
          <w:rFonts w:asciiTheme="majorHAnsi" w:hAnsiTheme="majorHAnsi" w:cs="Times New Roman"/>
          <w:sz w:val="24"/>
          <w:szCs w:val="24"/>
          <w:lang w:val="ro-RO"/>
        </w:rPr>
        <w:t>680,320.43</w:t>
      </w:r>
      <w:r w:rsidR="00695D11">
        <w:rPr>
          <w:rFonts w:asciiTheme="majorHAnsi" w:hAnsiTheme="majorHAnsi" w:cs="Times New Roman"/>
          <w:sz w:val="24"/>
          <w:szCs w:val="24"/>
          <w:lang w:val="ro-RO"/>
        </w:rPr>
        <w:t xml:space="preserve"> lei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="00657D23" w:rsidRPr="00EE556E">
        <w:rPr>
          <w:rFonts w:asciiTheme="majorHAnsi" w:hAnsiTheme="majorHAnsi" w:cs="Times New Roman"/>
          <w:sz w:val="24"/>
          <w:szCs w:val="24"/>
          <w:lang w:val="ro-RO"/>
        </w:rPr>
        <w:t>(</w:t>
      </w:r>
      <w:r w:rsidR="00E852F3">
        <w:rPr>
          <w:rFonts w:asciiTheme="majorHAnsi" w:hAnsiTheme="majorHAnsi" w:cs="Times New Roman"/>
          <w:sz w:val="24"/>
          <w:szCs w:val="24"/>
          <w:lang w:val="ro-RO"/>
        </w:rPr>
        <w:t>șase sute optzeci mii trei sute douăzeci</w:t>
      </w:r>
      <w:r w:rsidR="00657D23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) </w:t>
      </w:r>
      <w:r w:rsidR="005F393F" w:rsidRPr="00EE556E">
        <w:rPr>
          <w:rFonts w:asciiTheme="majorHAnsi" w:hAnsiTheme="majorHAnsi" w:cs="Times New Roman"/>
          <w:sz w:val="24"/>
          <w:szCs w:val="24"/>
          <w:lang w:val="ro-RO"/>
        </w:rPr>
        <w:t>lei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, </w:t>
      </w:r>
      <w:r w:rsidR="00E852F3">
        <w:rPr>
          <w:rFonts w:asciiTheme="majorHAnsi" w:hAnsiTheme="majorHAnsi" w:cs="Times New Roman"/>
          <w:sz w:val="24"/>
          <w:szCs w:val="24"/>
          <w:lang w:val="ro-RO"/>
        </w:rPr>
        <w:t>43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bani.</w:t>
      </w:r>
    </w:p>
    <w:p w14:paraId="4131C613" w14:textId="4A3767D0" w:rsidR="00260A6E" w:rsidRPr="00125EA5" w:rsidRDefault="00125EA5" w:rsidP="00260A6E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125EA5">
        <w:rPr>
          <w:rFonts w:asciiTheme="majorHAnsi" w:hAnsiTheme="majorHAnsi" w:cs="Times New Roman"/>
          <w:sz w:val="24"/>
          <w:szCs w:val="24"/>
          <w:lang w:val="ro-RO"/>
        </w:rPr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  <w:bookmarkEnd w:id="2"/>
      <w:bookmarkEnd w:id="3"/>
    </w:p>
    <w:p w14:paraId="2D8898BA" w14:textId="77777777" w:rsidR="005F1EDB" w:rsidRPr="00EE556E" w:rsidRDefault="005F1EDB" w:rsidP="00440DBF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Controlul executării decizi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>ei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="00373A6D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în cauză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se 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>pune în sarcina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comisiei consultative de specialitate finanţe, buget, activităţi economico-financiare şi construcţii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. </w:t>
      </w:r>
    </w:p>
    <w:p w14:paraId="6C57D888" w14:textId="77777777" w:rsidR="00260A6E" w:rsidRPr="00EE556E" w:rsidRDefault="00260A6E" w:rsidP="00440DBF">
      <w:pPr>
        <w:spacing w:line="240" w:lineRule="auto"/>
        <w:rPr>
          <w:rFonts w:asciiTheme="majorHAnsi" w:hAnsiTheme="majorHAnsi" w:cs="Times New Roman"/>
          <w:b/>
          <w:sz w:val="24"/>
          <w:szCs w:val="24"/>
          <w:lang w:val="ro-RO"/>
        </w:rPr>
      </w:pPr>
    </w:p>
    <w:p w14:paraId="011AC5C2" w14:textId="77777777" w:rsidR="00373A6D" w:rsidRPr="00EE556E" w:rsidRDefault="005F1EDB" w:rsidP="00891DE5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Preşedintele şedinţei     </w:t>
      </w:r>
      <w:r w:rsidR="00373A6D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                                                  ________________</w:t>
      </w:r>
    </w:p>
    <w:p w14:paraId="1E84956F" w14:textId="77777777" w:rsidR="00EE556E" w:rsidRDefault="00891DE5" w:rsidP="00891DE5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                                                       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>Avizat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>: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Secretar al consiliului raional                                               Ludmila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ȚURCANU</w:t>
      </w:r>
    </w:p>
    <w:p w14:paraId="7B2149C3" w14:textId="2417D323" w:rsidR="009A1700" w:rsidRPr="00EE556E" w:rsidRDefault="005F1EDB" w:rsidP="00891DE5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>Elaborat: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 xml:space="preserve">Șef </w:t>
      </w:r>
      <w:r w:rsidR="007318A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interimar 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DGÎ Cantemir                                              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Tatiana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CECHIR</w:t>
      </w:r>
      <w:r w:rsidR="00373A6D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>Coordonat:</w:t>
      </w:r>
      <w:r w:rsidR="00337236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Șef Direcția finanțe                                                             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</w:t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Veaceslav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COZMA</w:t>
      </w:r>
      <w:r w:rsidR="00614336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</w:p>
    <w:p w14:paraId="4717B713" w14:textId="77777777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3D7353B" w14:textId="04565B72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FFECBD3" w14:textId="77777777" w:rsidR="00E852F3" w:rsidRDefault="00E852F3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919C522" w14:textId="72A9BEAA" w:rsidR="00EE556E" w:rsidRDefault="00E64422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lang w:val="en-US" w:eastAsia="en-US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Anexă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la decizia consiliului raional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nr. 0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6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/</w:t>
      </w:r>
      <w:r w:rsidR="00EE556E" w:rsidRPr="00EE556E">
        <w:rPr>
          <w:rFonts w:ascii="Times New Roman" w:eastAsia="Calibri" w:hAnsi="Times New Roman" w:cs="Times New Roman"/>
          <w:b/>
          <w:lang w:val="ro-RO" w:eastAsia="en-US"/>
        </w:rPr>
        <w:t xml:space="preserve">  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XXVII din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09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12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.202</w:t>
      </w:r>
      <w:r w:rsidR="003749AE">
        <w:rPr>
          <w:rFonts w:ascii="Times New Roman" w:eastAsia="Calibri" w:hAnsi="Times New Roman" w:cs="Times New Roman"/>
          <w:b/>
          <w:lang w:val="ro-RO" w:eastAsia="en-US"/>
        </w:rPr>
        <w:t>1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</w:r>
    </w:p>
    <w:p w14:paraId="4D8E6A60" w14:textId="77777777" w:rsidR="00EE556E" w:rsidRDefault="00EE556E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</w:p>
    <w:p w14:paraId="222216C4" w14:textId="4D321F09" w:rsidR="00E64422" w:rsidRPr="00E64422" w:rsidRDefault="002851B4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b/>
          <w:sz w:val="24"/>
          <w:lang w:val="ro-RO" w:eastAsia="en-US"/>
        </w:rPr>
        <w:t>N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>otă informativă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  <w:t xml:space="preserve">cu privire la casarea bunurilor uzate raportate la mijloace fixe a 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</w:r>
      <w:r w:rsidR="000D412C">
        <w:rPr>
          <w:rFonts w:ascii="Times New Roman" w:eastAsia="Calibri" w:hAnsi="Times New Roman" w:cs="Times New Roman"/>
          <w:b/>
          <w:sz w:val="24"/>
          <w:lang w:val="ro-RO" w:eastAsia="en-US"/>
        </w:rPr>
        <w:t>D</w:t>
      </w:r>
      <w:r w:rsidR="00E852F3">
        <w:rPr>
          <w:rFonts w:ascii="Times New Roman" w:eastAsia="Calibri" w:hAnsi="Times New Roman" w:cs="Times New Roman"/>
          <w:b/>
          <w:sz w:val="24"/>
          <w:lang w:val="ro-RO" w:eastAsia="en-US"/>
        </w:rPr>
        <w:t>irecției generale învățământ</w:t>
      </w:r>
    </w:p>
    <w:p w14:paraId="48AB5E3F" w14:textId="77777777" w:rsidR="00F763BE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ab/>
        <w:t xml:space="preserve">Decizia este elaborată în legătură cu necesitatea casării bunurilor uzate raportate la mijloace fixe a </w:t>
      </w:r>
      <w:r w:rsidR="00E852F3">
        <w:rPr>
          <w:rFonts w:ascii="Times New Roman" w:eastAsia="Calibri" w:hAnsi="Times New Roman" w:cs="Times New Roman"/>
          <w:sz w:val="24"/>
          <w:lang w:val="ro-RO" w:eastAsia="en-US"/>
        </w:rPr>
        <w:t>Direcției generale învățământ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>, care sunt uzate și moral învechite.</w:t>
      </w:r>
      <w:r w:rsidR="00E1631C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</w:p>
    <w:p w14:paraId="07B1FB22" w14:textId="5AF5C76F" w:rsidR="009C56C6" w:rsidRDefault="00F763BE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           În baza </w:t>
      </w:r>
      <w:r w:rsidR="00C83C17">
        <w:rPr>
          <w:rFonts w:ascii="Times New Roman" w:eastAsia="Calibri" w:hAnsi="Times New Roman" w:cs="Times New Roman"/>
          <w:sz w:val="24"/>
          <w:lang w:val="ro-RO" w:eastAsia="en-US"/>
        </w:rPr>
        <w:t xml:space="preserve">art. 4-9 din Regulamentul privind modul de delimitare a bunurilor imobile proprietate publică, aprobat prin </w:t>
      </w:r>
      <w:r w:rsidR="00BA6613">
        <w:rPr>
          <w:rFonts w:ascii="Times New Roman" w:eastAsia="Calibri" w:hAnsi="Times New Roman" w:cs="Times New Roman"/>
          <w:sz w:val="24"/>
          <w:lang w:val="ro-RO" w:eastAsia="en-US"/>
        </w:rPr>
        <w:t>H</w:t>
      </w:r>
      <w:r w:rsidR="00C83C17">
        <w:rPr>
          <w:rFonts w:ascii="Times New Roman" w:eastAsia="Calibri" w:hAnsi="Times New Roman" w:cs="Times New Roman"/>
          <w:sz w:val="24"/>
          <w:lang w:val="ro-RO" w:eastAsia="en-US"/>
        </w:rPr>
        <w:t>G</w:t>
      </w:r>
      <w:r w:rsidR="00BA6613">
        <w:rPr>
          <w:rFonts w:ascii="Times New Roman" w:eastAsia="Calibri" w:hAnsi="Times New Roman" w:cs="Times New Roman"/>
          <w:sz w:val="24"/>
          <w:lang w:val="ro-RO" w:eastAsia="en-US"/>
        </w:rPr>
        <w:t xml:space="preserve"> nr. 63 /2019,</w:t>
      </w:r>
      <w:r w:rsidR="00C83C17">
        <w:rPr>
          <w:rFonts w:ascii="Times New Roman" w:eastAsia="Calibri" w:hAnsi="Times New Roman" w:cs="Times New Roman"/>
          <w:sz w:val="24"/>
          <w:lang w:val="ro-RO" w:eastAsia="en-US"/>
        </w:rPr>
        <w:t xml:space="preserve"> comisia de inventariere a a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>naliz</w:t>
      </w:r>
      <w:r w:rsidR="00C83C17">
        <w:rPr>
          <w:rFonts w:ascii="Times New Roman" w:eastAsia="Calibri" w:hAnsi="Times New Roman" w:cs="Times New Roman"/>
          <w:sz w:val="24"/>
          <w:lang w:val="ro-RO" w:eastAsia="en-US"/>
        </w:rPr>
        <w:t>at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gradul de uzură și starea tehnică a mijloacelor fixe incluse în Registrul </w:t>
      </w:r>
      <w:r w:rsidR="00356681">
        <w:rPr>
          <w:rFonts w:ascii="Times New Roman" w:eastAsia="Calibri" w:hAnsi="Times New Roman" w:cs="Times New Roman"/>
          <w:sz w:val="24"/>
          <w:lang w:val="ro-RO" w:eastAsia="en-US"/>
        </w:rPr>
        <w:t>actelor mijloacelor fixe ce urmează a fi casate</w:t>
      </w:r>
      <w:r w:rsidR="00562524">
        <w:rPr>
          <w:rFonts w:ascii="Times New Roman" w:eastAsia="Calibri" w:hAnsi="Times New Roman" w:cs="Times New Roman"/>
          <w:sz w:val="24"/>
          <w:lang w:val="ro-RO" w:eastAsia="en-US"/>
        </w:rPr>
        <w:t xml:space="preserve">, </w:t>
      </w:r>
      <w:r w:rsidR="00D64C3D">
        <w:rPr>
          <w:rFonts w:ascii="Times New Roman" w:eastAsia="Calibri" w:hAnsi="Times New Roman" w:cs="Times New Roman"/>
          <w:sz w:val="24"/>
          <w:lang w:val="ro-RO" w:eastAsia="en-US"/>
        </w:rPr>
        <w:t xml:space="preserve">a consemnat în </w:t>
      </w:r>
      <w:r w:rsidR="00D64C3D" w:rsidRPr="00D64C3D">
        <w:rPr>
          <w:rFonts w:ascii="Times New Roman" w:eastAsia="Calibri" w:hAnsi="Times New Roman" w:cs="Times New Roman"/>
          <w:sz w:val="24"/>
          <w:highlight w:val="yellow"/>
          <w:lang w:val="ro-RO" w:eastAsia="en-US"/>
        </w:rPr>
        <w:t>procesul-verbal nr. ---- din .......</w:t>
      </w:r>
      <w:r w:rsidR="00562524">
        <w:rPr>
          <w:rFonts w:ascii="Times New Roman" w:eastAsia="Calibri" w:hAnsi="Times New Roman" w:cs="Times New Roman"/>
          <w:sz w:val="24"/>
          <w:highlight w:val="yellow"/>
          <w:lang w:val="ro-RO" w:eastAsia="en-US"/>
        </w:rPr>
        <w:t>rezultatul inventarierii</w:t>
      </w:r>
      <w:r w:rsidR="00356681" w:rsidRPr="00D64C3D">
        <w:rPr>
          <w:rFonts w:ascii="Times New Roman" w:eastAsia="Calibri" w:hAnsi="Times New Roman" w:cs="Times New Roman"/>
          <w:sz w:val="24"/>
          <w:highlight w:val="yellow"/>
          <w:lang w:val="ro-RO" w:eastAsia="en-US"/>
        </w:rPr>
        <w:t>,</w:t>
      </w:r>
      <w:r w:rsid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C83C17">
        <w:rPr>
          <w:rFonts w:ascii="Times New Roman" w:eastAsia="Calibri" w:hAnsi="Times New Roman" w:cs="Times New Roman"/>
          <w:sz w:val="24"/>
          <w:lang w:val="ro-RO" w:eastAsia="en-US"/>
        </w:rPr>
        <w:t>și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propune casarea bunurilor la suma 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>de</w:t>
      </w:r>
      <w:r w:rsidR="008133E8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E852F3">
        <w:rPr>
          <w:rFonts w:ascii="Times New Roman" w:eastAsia="Calibri" w:hAnsi="Times New Roman" w:cs="Times New Roman"/>
          <w:sz w:val="24"/>
          <w:lang w:val="ro-RO" w:eastAsia="en-US"/>
        </w:rPr>
        <w:t>680,320.43</w:t>
      </w:r>
      <w:r w:rsidR="009C56C6" w:rsidRPr="009C56C6">
        <w:rPr>
          <w:rFonts w:ascii="Times New Roman" w:eastAsia="Calibri" w:hAnsi="Times New Roman" w:cs="Times New Roman"/>
          <w:sz w:val="24"/>
          <w:lang w:val="ro-RO" w:eastAsia="en-US"/>
        </w:rPr>
        <w:t xml:space="preserve"> lei (</w:t>
      </w:r>
      <w:r w:rsidR="00E852F3" w:rsidRPr="00E852F3">
        <w:rPr>
          <w:rFonts w:ascii="Times New Roman" w:eastAsia="Calibri" w:hAnsi="Times New Roman" w:cs="Times New Roman"/>
          <w:sz w:val="24"/>
          <w:lang w:val="ro-RO" w:eastAsia="en-US"/>
        </w:rPr>
        <w:t>șase sute optzeci mii trei sute douăzeci</w:t>
      </w:r>
      <w:r w:rsidR="009C56C6" w:rsidRPr="009C56C6">
        <w:rPr>
          <w:rFonts w:ascii="Times New Roman" w:eastAsia="Calibri" w:hAnsi="Times New Roman" w:cs="Times New Roman"/>
          <w:sz w:val="24"/>
          <w:lang w:val="ro-RO" w:eastAsia="en-US"/>
        </w:rPr>
        <w:t>) lei, 74 bani.</w:t>
      </w:r>
    </w:p>
    <w:p w14:paraId="21F0E07E" w14:textId="71FD2006" w:rsidR="00FC368D" w:rsidRDefault="00FC368D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          Totodată informăm că, prin Decizia Consiliului raional nr. 03/21-XXVII din 09.05.2020, a fost acceptată propunerea de lichidare a taberei de odihnă Hănăseni a Direcției generale învățământ de la 31 mai 2020. 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>Prin actul de predare-primire de la 02.01.2020</w:t>
      </w: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 a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>u fost</w:t>
      </w: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repartizat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>e</w:t>
      </w: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materiale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 xml:space="preserve"> de construcție</w:t>
      </w: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cu titlu gratuit primăriei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 xml:space="preserve"> Haragîș. Disponibilizarea salariaților (4 paznici) a fost efectuată în baza legislației în vigoare (art. 8 lit.j) din Codul Muncii. La moment, terenul de sub construcția clădirii fostei tabere Hănăseni aprține Consiliului raional Cantemir (Certificat de ...........), iar clădirea este la balanța direcției generalwe învățământ.</w:t>
      </w:r>
    </w:p>
    <w:p w14:paraId="10D01A46" w14:textId="01C480D6" w:rsidR="00E64422" w:rsidRPr="00E64422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val="ro-RO" w:eastAsia="en-US"/>
        </w:rPr>
        <w:tab/>
      </w:r>
      <w:r w:rsidR="008B569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 xml:space="preserve">În acest context, 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Direcția </w:t>
      </w:r>
      <w:r w:rsidR="000D412C">
        <w:rPr>
          <w:rFonts w:ascii="Times New Roman" w:eastAsia="Calibri" w:hAnsi="Times New Roman" w:cs="Times New Roman"/>
          <w:sz w:val="24"/>
          <w:lang w:val="ro-RO" w:eastAsia="en-US"/>
        </w:rPr>
        <w:t>g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enerală </w:t>
      </w:r>
      <w:r w:rsidR="000D412C">
        <w:rPr>
          <w:rFonts w:ascii="Times New Roman" w:eastAsia="Calibri" w:hAnsi="Times New Roman" w:cs="Times New Roman"/>
          <w:sz w:val="24"/>
          <w:lang w:val="ro-RO" w:eastAsia="en-US"/>
        </w:rPr>
        <w:t>î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nvățământ vine cu propunerea către </w:t>
      </w:r>
      <w:r w:rsidR="009C56C6">
        <w:rPr>
          <w:rFonts w:ascii="Times New Roman" w:eastAsia="Calibri" w:hAnsi="Times New Roman" w:cs="Times New Roman"/>
          <w:sz w:val="24"/>
          <w:lang w:val="ro-RO" w:eastAsia="en-US"/>
        </w:rPr>
        <w:t>C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>onsiliul raional Cantemir pentru casarea bunurilor uzate</w:t>
      </w:r>
      <w:r w:rsidR="00686EF5">
        <w:rPr>
          <w:rFonts w:ascii="Times New Roman" w:eastAsia="Calibri" w:hAnsi="Times New Roman" w:cs="Times New Roman"/>
          <w:sz w:val="24"/>
          <w:lang w:val="ro-RO" w:eastAsia="en-US"/>
        </w:rPr>
        <w:t xml:space="preserve"> (clădire, contor electric)</w:t>
      </w:r>
      <w:bookmarkStart w:id="4" w:name="_GoBack"/>
      <w:bookmarkEnd w:id="4"/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raportate la mijloace fixe și scoaterea de la evidență contabilă a bunurilor </w:t>
      </w:r>
      <w:r w:rsidR="000D412C">
        <w:rPr>
          <w:rFonts w:ascii="Times New Roman" w:eastAsia="Calibri" w:hAnsi="Times New Roman" w:cs="Times New Roman"/>
          <w:sz w:val="24"/>
          <w:lang w:val="ro-RO" w:eastAsia="en-US"/>
        </w:rPr>
        <w:t>uzate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>.</w:t>
      </w:r>
    </w:p>
    <w:p w14:paraId="1A8CA455" w14:textId="77777777" w:rsidR="00356681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</w:p>
    <w:p w14:paraId="0B47547E" w14:textId="3A01072A" w:rsidR="007318A5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Șef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interimar</w:t>
      </w:r>
    </w:p>
    <w:p w14:paraId="20890D80" w14:textId="0B638730" w:rsidR="00E64422" w:rsidRPr="00E64422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Direcția Generală Învățământ                                                     Tatiana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CECHIR</w:t>
      </w:r>
    </w:p>
    <w:p w14:paraId="44D798F4" w14:textId="77777777" w:rsidR="00E64422" w:rsidRPr="00E64422" w:rsidRDefault="00E64422" w:rsidP="009D216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139DFD" w14:textId="77777777" w:rsidR="006F297B" w:rsidRPr="006F297B" w:rsidRDefault="006F297B" w:rsidP="00C969F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</w:p>
    <w:sectPr w:rsidR="006F297B" w:rsidRPr="006F297B" w:rsidSect="005F1E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1F2F2" w14:textId="77777777" w:rsidR="009C369C" w:rsidRDefault="009C369C" w:rsidP="00911C25">
      <w:pPr>
        <w:spacing w:after="0" w:line="240" w:lineRule="auto"/>
      </w:pPr>
      <w:r>
        <w:separator/>
      </w:r>
    </w:p>
  </w:endnote>
  <w:endnote w:type="continuationSeparator" w:id="0">
    <w:p w14:paraId="0DF55C64" w14:textId="77777777" w:rsidR="009C369C" w:rsidRDefault="009C369C" w:rsidP="0091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4FC1F" w14:textId="77777777" w:rsidR="009C369C" w:rsidRDefault="009C369C" w:rsidP="00911C25">
      <w:pPr>
        <w:spacing w:after="0" w:line="240" w:lineRule="auto"/>
      </w:pPr>
      <w:r>
        <w:separator/>
      </w:r>
    </w:p>
  </w:footnote>
  <w:footnote w:type="continuationSeparator" w:id="0">
    <w:p w14:paraId="106F01D1" w14:textId="77777777" w:rsidR="009C369C" w:rsidRDefault="009C369C" w:rsidP="00911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44D"/>
    <w:multiLevelType w:val="hybridMultilevel"/>
    <w:tmpl w:val="AB06A242"/>
    <w:lvl w:ilvl="0" w:tplc="0818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5B122F8"/>
    <w:multiLevelType w:val="hybridMultilevel"/>
    <w:tmpl w:val="1120620E"/>
    <w:lvl w:ilvl="0" w:tplc="133C24B2">
      <w:start w:val="1"/>
      <w:numFmt w:val="decimal"/>
      <w:lvlText w:val="%1."/>
      <w:lvlJc w:val="left"/>
      <w:pPr>
        <w:ind w:left="17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8C"/>
    <w:rsid w:val="00022790"/>
    <w:rsid w:val="000A3889"/>
    <w:rsid w:val="000B43E0"/>
    <w:rsid w:val="000D412C"/>
    <w:rsid w:val="000E6CF3"/>
    <w:rsid w:val="000F313E"/>
    <w:rsid w:val="00125EA5"/>
    <w:rsid w:val="00164CDF"/>
    <w:rsid w:val="001711AE"/>
    <w:rsid w:val="00190D02"/>
    <w:rsid w:val="001D05B6"/>
    <w:rsid w:val="001D445F"/>
    <w:rsid w:val="00240415"/>
    <w:rsid w:val="00260A6E"/>
    <w:rsid w:val="002851B4"/>
    <w:rsid w:val="002E09AD"/>
    <w:rsid w:val="00337236"/>
    <w:rsid w:val="00345581"/>
    <w:rsid w:val="00356681"/>
    <w:rsid w:val="00373A6D"/>
    <w:rsid w:val="003749AE"/>
    <w:rsid w:val="00376389"/>
    <w:rsid w:val="00386DCA"/>
    <w:rsid w:val="003936FC"/>
    <w:rsid w:val="003B27D8"/>
    <w:rsid w:val="003F39A7"/>
    <w:rsid w:val="0041095D"/>
    <w:rsid w:val="0042038A"/>
    <w:rsid w:val="00440DBF"/>
    <w:rsid w:val="00441480"/>
    <w:rsid w:val="004543B0"/>
    <w:rsid w:val="00484432"/>
    <w:rsid w:val="004B52E9"/>
    <w:rsid w:val="004D47D6"/>
    <w:rsid w:val="004D5054"/>
    <w:rsid w:val="00532F7C"/>
    <w:rsid w:val="00562524"/>
    <w:rsid w:val="005F1EDB"/>
    <w:rsid w:val="005F393F"/>
    <w:rsid w:val="00614336"/>
    <w:rsid w:val="006157DA"/>
    <w:rsid w:val="00657D23"/>
    <w:rsid w:val="00665B2F"/>
    <w:rsid w:val="0066608C"/>
    <w:rsid w:val="00686EF5"/>
    <w:rsid w:val="00695D11"/>
    <w:rsid w:val="006B4A72"/>
    <w:rsid w:val="006B7FB7"/>
    <w:rsid w:val="006B7FCF"/>
    <w:rsid w:val="006C71D9"/>
    <w:rsid w:val="006C787E"/>
    <w:rsid w:val="006E66D7"/>
    <w:rsid w:val="006F297B"/>
    <w:rsid w:val="00714405"/>
    <w:rsid w:val="00721E83"/>
    <w:rsid w:val="007318A5"/>
    <w:rsid w:val="00761FDD"/>
    <w:rsid w:val="007B0F91"/>
    <w:rsid w:val="007C57A1"/>
    <w:rsid w:val="007E0DD3"/>
    <w:rsid w:val="008133E8"/>
    <w:rsid w:val="00891DE5"/>
    <w:rsid w:val="008A569B"/>
    <w:rsid w:val="008B5691"/>
    <w:rsid w:val="008B6772"/>
    <w:rsid w:val="008B6C12"/>
    <w:rsid w:val="00911C25"/>
    <w:rsid w:val="00921627"/>
    <w:rsid w:val="00940CE4"/>
    <w:rsid w:val="00943627"/>
    <w:rsid w:val="00957712"/>
    <w:rsid w:val="0098230B"/>
    <w:rsid w:val="009A1700"/>
    <w:rsid w:val="009A5FD3"/>
    <w:rsid w:val="009C369C"/>
    <w:rsid w:val="009C56C6"/>
    <w:rsid w:val="009D2162"/>
    <w:rsid w:val="00A57E22"/>
    <w:rsid w:val="00A74776"/>
    <w:rsid w:val="00AD0A35"/>
    <w:rsid w:val="00B85E6A"/>
    <w:rsid w:val="00BA568F"/>
    <w:rsid w:val="00BA6613"/>
    <w:rsid w:val="00BA6FE5"/>
    <w:rsid w:val="00BB427A"/>
    <w:rsid w:val="00BB77E5"/>
    <w:rsid w:val="00BD4ECE"/>
    <w:rsid w:val="00BE38BD"/>
    <w:rsid w:val="00C07AB5"/>
    <w:rsid w:val="00C36428"/>
    <w:rsid w:val="00C83C17"/>
    <w:rsid w:val="00C95B97"/>
    <w:rsid w:val="00C969F2"/>
    <w:rsid w:val="00D25ADB"/>
    <w:rsid w:val="00D64C3D"/>
    <w:rsid w:val="00D67F71"/>
    <w:rsid w:val="00D80153"/>
    <w:rsid w:val="00E1631C"/>
    <w:rsid w:val="00E21E61"/>
    <w:rsid w:val="00E2494E"/>
    <w:rsid w:val="00E64422"/>
    <w:rsid w:val="00E77EB7"/>
    <w:rsid w:val="00E852F3"/>
    <w:rsid w:val="00EE556E"/>
    <w:rsid w:val="00EF61BB"/>
    <w:rsid w:val="00F05727"/>
    <w:rsid w:val="00F1451C"/>
    <w:rsid w:val="00F37275"/>
    <w:rsid w:val="00F432FF"/>
    <w:rsid w:val="00F463FF"/>
    <w:rsid w:val="00F763BE"/>
    <w:rsid w:val="00F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1AAA"/>
  <w15:docId w15:val="{504C4622-7F02-48B8-BBC6-6E151E49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6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543B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21627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C25"/>
  </w:style>
  <w:style w:type="paragraph" w:styleId="aa">
    <w:name w:val="footer"/>
    <w:basedOn w:val="a"/>
    <w:link w:val="ab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Tatiana Cechir</cp:lastModifiedBy>
  <cp:revision>6</cp:revision>
  <cp:lastPrinted>2021-09-24T05:37:00Z</cp:lastPrinted>
  <dcterms:created xsi:type="dcterms:W3CDTF">2021-11-11T07:55:00Z</dcterms:created>
  <dcterms:modified xsi:type="dcterms:W3CDTF">2021-11-16T11:25:00Z</dcterms:modified>
</cp:coreProperties>
</file>